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4A25" w14:textId="0B3AABE6" w:rsidR="009767CF" w:rsidRPr="009767CF" w:rsidRDefault="009767CF" w:rsidP="009767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PRÉSENTATION </w:t>
      </w:r>
      <w:r w:rsidRPr="009767C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ADALEA</w:t>
      </w:r>
    </w:p>
    <w:p w14:paraId="7C3B61CD" w14:textId="77777777" w:rsidR="009767CF" w:rsidRDefault="009767CF" w:rsidP="009767CF">
      <w:pPr>
        <w:shd w:val="clear" w:color="auto" w:fill="FFFFFF"/>
        <w:spacing w:before="100" w:beforeAutospacing="1" w:after="100" w:afterAutospacing="1" w:line="450" w:lineRule="atLeast"/>
        <w:outlineLvl w:val="2"/>
        <w:rPr>
          <w:rFonts w:ascii="Merriweather" w:eastAsia="Times New Roman" w:hAnsi="Merriweather" w:cs="Times New Roman"/>
          <w:b/>
          <w:bCs/>
          <w:i/>
          <w:iCs/>
          <w:color w:val="703B95"/>
          <w:kern w:val="0"/>
          <w:sz w:val="30"/>
          <w:szCs w:val="30"/>
          <w:lang w:eastAsia="fr-FR"/>
          <w14:ligatures w14:val="none"/>
        </w:rPr>
      </w:pPr>
      <w:r>
        <w:rPr>
          <w:rFonts w:ascii="Merriweather" w:eastAsia="Times New Roman" w:hAnsi="Merriweather" w:cs="Times New Roman"/>
          <w:b/>
          <w:bCs/>
          <w:i/>
          <w:iCs/>
          <w:color w:val="703B95"/>
          <w:kern w:val="0"/>
          <w:sz w:val="30"/>
          <w:szCs w:val="30"/>
          <w:lang w:eastAsia="fr-FR"/>
          <w14:ligatures w14:val="none"/>
        </w:rPr>
        <w:t>Nos missions</w:t>
      </w:r>
    </w:p>
    <w:p w14:paraId="0D23F90D" w14:textId="77777777" w:rsidR="009767CF" w:rsidRDefault="009767CF" w:rsidP="009767CF">
      <w:p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313131"/>
          <w:kern w:val="0"/>
          <w:sz w:val="21"/>
          <w:szCs w:val="21"/>
          <w:lang w:eastAsia="fr-FR"/>
          <w14:ligatures w14:val="none"/>
        </w:rPr>
      </w:pPr>
      <w:r>
        <w:rPr>
          <w:rFonts w:ascii="Open Sans" w:eastAsia="Times New Roman" w:hAnsi="Open Sans" w:cs="Open Sans"/>
          <w:color w:val="313131"/>
          <w:kern w:val="0"/>
          <w:sz w:val="21"/>
          <w:szCs w:val="21"/>
          <w:lang w:eastAsia="fr-FR"/>
          <w14:ligatures w14:val="none"/>
        </w:rPr>
        <w:t>L’association se définit depuis sa création et dans ses statuts comme une association de SOLIDARITE, de lutte contre l’exclusion et contre toutes les</w:t>
      </w:r>
      <w:r>
        <w:rPr>
          <w:rFonts w:ascii="Open Sans" w:eastAsia="Times New Roman" w:hAnsi="Open Sans" w:cs="Open Sans"/>
          <w:b/>
          <w:bCs/>
          <w:color w:val="313131"/>
          <w:kern w:val="0"/>
          <w:sz w:val="21"/>
          <w:szCs w:val="21"/>
          <w:lang w:eastAsia="fr-FR"/>
          <w14:ligatures w14:val="none"/>
        </w:rPr>
        <w:t> </w:t>
      </w:r>
      <w:r>
        <w:rPr>
          <w:rFonts w:ascii="Open Sans" w:eastAsia="Times New Roman" w:hAnsi="Open Sans" w:cs="Open Sans"/>
          <w:color w:val="313131"/>
          <w:kern w:val="0"/>
          <w:sz w:val="21"/>
          <w:szCs w:val="21"/>
          <w:lang w:eastAsia="fr-FR"/>
          <w14:ligatures w14:val="none"/>
        </w:rPr>
        <w:t>formes de violences, notamment celles exercées sur les femmes.</w:t>
      </w:r>
    </w:p>
    <w:p w14:paraId="381619B3" w14:textId="77777777" w:rsidR="009767CF" w:rsidRDefault="009767CF" w:rsidP="009767CF">
      <w:p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313131"/>
          <w:kern w:val="0"/>
          <w:sz w:val="21"/>
          <w:szCs w:val="21"/>
          <w:lang w:eastAsia="fr-FR"/>
          <w14:ligatures w14:val="none"/>
        </w:rPr>
      </w:pPr>
      <w:r>
        <w:rPr>
          <w:rFonts w:ascii="Open Sans" w:eastAsia="Times New Roman" w:hAnsi="Open Sans" w:cs="Open Sans"/>
          <w:color w:val="313131"/>
          <w:kern w:val="0"/>
          <w:sz w:val="21"/>
          <w:szCs w:val="21"/>
          <w:lang w:eastAsia="fr-FR"/>
          <w14:ligatures w14:val="none"/>
        </w:rPr>
        <w:t>L’association contribue également par le biais de ses interventions et participation dans les différentes instances, dans les réseaux, à promouvoir des idées, des projets qui participent à la lutte contre les exclusions.</w:t>
      </w:r>
    </w:p>
    <w:p w14:paraId="42E4C7C9" w14:textId="77777777" w:rsidR="009767CF" w:rsidRDefault="009767CF" w:rsidP="009767CF">
      <w:pPr>
        <w:shd w:val="clear" w:color="auto" w:fill="FFFFFF"/>
        <w:spacing w:before="100" w:beforeAutospacing="1" w:after="100" w:afterAutospacing="1" w:line="450" w:lineRule="atLeast"/>
        <w:outlineLvl w:val="2"/>
        <w:rPr>
          <w:rFonts w:ascii="Merriweather" w:eastAsia="Times New Roman" w:hAnsi="Merriweather" w:cs="Times New Roman"/>
          <w:b/>
          <w:bCs/>
          <w:i/>
          <w:iCs/>
          <w:color w:val="703B95"/>
          <w:kern w:val="0"/>
          <w:sz w:val="30"/>
          <w:szCs w:val="30"/>
          <w:lang w:eastAsia="fr-FR"/>
          <w14:ligatures w14:val="none"/>
        </w:rPr>
      </w:pPr>
      <w:r>
        <w:rPr>
          <w:rFonts w:ascii="Merriweather" w:eastAsia="Times New Roman" w:hAnsi="Merriweather" w:cs="Times New Roman"/>
          <w:b/>
          <w:bCs/>
          <w:i/>
          <w:iCs/>
          <w:color w:val="703B95"/>
          <w:kern w:val="0"/>
          <w:sz w:val="30"/>
          <w:szCs w:val="30"/>
          <w:lang w:eastAsia="fr-FR"/>
          <w14:ligatures w14:val="none"/>
        </w:rPr>
        <w:t>Nos activités</w:t>
      </w:r>
    </w:p>
    <w:p w14:paraId="5DD1491A" w14:textId="77777777" w:rsidR="009767CF" w:rsidRDefault="009767CF" w:rsidP="009767CF">
      <w:p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313131"/>
          <w:kern w:val="0"/>
          <w:sz w:val="21"/>
          <w:szCs w:val="21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color w:val="313131"/>
          <w:kern w:val="0"/>
          <w:sz w:val="21"/>
          <w:szCs w:val="21"/>
          <w:lang w:eastAsia="fr-FR"/>
          <w14:ligatures w14:val="none"/>
        </w:rPr>
        <w:t>Notre association est structurée autour de 4 pôles d’activités :</w:t>
      </w:r>
    </w:p>
    <w:p w14:paraId="40EE578B" w14:textId="77777777" w:rsidR="009767CF" w:rsidRDefault="009767CF" w:rsidP="009767CF">
      <w:pPr>
        <w:pBdr>
          <w:top w:val="single" w:sz="6" w:space="8" w:color="313131"/>
          <w:left w:val="single" w:sz="6" w:space="8" w:color="313131"/>
          <w:bottom w:val="single" w:sz="6" w:space="8" w:color="313131"/>
          <w:right w:val="single" w:sz="6" w:space="31" w:color="313131"/>
        </w:pBdr>
        <w:shd w:val="clear" w:color="auto" w:fill="FFFFFF"/>
        <w:spacing w:before="60" w:after="24" w:line="300" w:lineRule="atLeast"/>
        <w:outlineLvl w:val="3"/>
        <w:rPr>
          <w:rFonts w:ascii="Open Sans" w:eastAsia="Times New Roman" w:hAnsi="Open Sans" w:cs="Open Sans"/>
          <w:i/>
          <w:iCs/>
          <w:color w:val="313131"/>
          <w:kern w:val="0"/>
          <w:sz w:val="21"/>
          <w:szCs w:val="21"/>
          <w:lang w:eastAsia="fr-FR"/>
          <w14:ligatures w14:val="none"/>
        </w:rPr>
      </w:pPr>
      <w:hyperlink r:id="rId5" w:tooltip="Replier" w:history="1">
        <w:r>
          <w:rPr>
            <w:rStyle w:val="Lienhypertexte"/>
            <w:rFonts w:ascii="Open Sans" w:eastAsia="Times New Roman" w:hAnsi="Open Sans" w:cs="Open Sans"/>
            <w:b/>
            <w:bCs/>
            <w:color w:val="91BE27"/>
            <w:kern w:val="0"/>
            <w:sz w:val="21"/>
            <w:szCs w:val="21"/>
            <w:u w:val="none"/>
            <w:lang w:eastAsia="fr-FR"/>
            <w14:ligatures w14:val="none"/>
          </w:rPr>
          <w:t>Accueil, Écoute et Veille sociale</w:t>
        </w:r>
      </w:hyperlink>
    </w:p>
    <w:p w14:paraId="12A134F5" w14:textId="77777777" w:rsidR="009767CF" w:rsidRDefault="009767CF" w:rsidP="009767CF">
      <w:pPr>
        <w:pBdr>
          <w:left w:val="single" w:sz="12" w:space="23" w:color="CCCCCC"/>
        </w:pBd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313131"/>
          <w:kern w:val="0"/>
          <w:sz w:val="21"/>
          <w:szCs w:val="21"/>
          <w:lang w:eastAsia="fr-FR"/>
          <w14:ligatures w14:val="none"/>
        </w:rPr>
      </w:pPr>
      <w:r>
        <w:rPr>
          <w:rFonts w:ascii="Open Sans" w:eastAsia="Times New Roman" w:hAnsi="Open Sans" w:cs="Open Sans"/>
          <w:color w:val="313131"/>
          <w:kern w:val="0"/>
          <w:sz w:val="21"/>
          <w:szCs w:val="21"/>
          <w:lang w:eastAsia="fr-FR"/>
          <w14:ligatures w14:val="none"/>
        </w:rPr>
        <w:t>Pour ceux et celles à la rue qui ont besoin de disposer d’un lieu d’échanges et d’accueil dans la journée, des interventions sur l’espace public pour aller au-devant des personnes marginalisées, la gestion du 115 (mise à l’abri d’urgence), le SIAO, l’accompagnement des personnes allocataires du RSA, des infirmières et des psychologues au service du public...</w:t>
      </w:r>
      <w:r>
        <w:rPr>
          <w:rFonts w:ascii="Open Sans" w:eastAsia="Times New Roman" w:hAnsi="Open Sans" w:cs="Open Sans"/>
          <w:color w:val="313131"/>
          <w:kern w:val="0"/>
          <w:sz w:val="21"/>
          <w:szCs w:val="21"/>
          <w:lang w:eastAsia="fr-FR"/>
          <w14:ligatures w14:val="none"/>
        </w:rPr>
        <w:br/>
        <w:t>Ce pôle propose aussi des réponses très spécifiques pour les femmes victimes de violences conjugales et familiales.</w:t>
      </w:r>
    </w:p>
    <w:p w14:paraId="4D795D17" w14:textId="77777777" w:rsidR="009767CF" w:rsidRDefault="009767CF" w:rsidP="009767CF">
      <w:pPr>
        <w:pBdr>
          <w:top w:val="single" w:sz="6" w:space="8" w:color="313131"/>
          <w:left w:val="single" w:sz="6" w:space="8" w:color="313131"/>
          <w:bottom w:val="single" w:sz="6" w:space="8" w:color="313131"/>
          <w:right w:val="single" w:sz="6" w:space="31" w:color="313131"/>
        </w:pBdr>
        <w:shd w:val="clear" w:color="auto" w:fill="FFFFFF"/>
        <w:spacing w:before="60" w:after="24" w:line="300" w:lineRule="atLeast"/>
        <w:outlineLvl w:val="3"/>
        <w:rPr>
          <w:rFonts w:ascii="Open Sans" w:eastAsia="Times New Roman" w:hAnsi="Open Sans" w:cs="Open Sans"/>
          <w:i/>
          <w:iCs/>
          <w:color w:val="313131"/>
          <w:kern w:val="0"/>
          <w:sz w:val="21"/>
          <w:szCs w:val="21"/>
          <w:lang w:eastAsia="fr-FR"/>
          <w14:ligatures w14:val="none"/>
        </w:rPr>
      </w:pPr>
      <w:hyperlink r:id="rId6" w:tooltip="Replier" w:history="1">
        <w:r>
          <w:rPr>
            <w:rStyle w:val="Lienhypertexte"/>
            <w:rFonts w:ascii="Open Sans" w:eastAsia="Times New Roman" w:hAnsi="Open Sans" w:cs="Open Sans"/>
            <w:b/>
            <w:bCs/>
            <w:color w:val="91BE27"/>
            <w:kern w:val="0"/>
            <w:sz w:val="21"/>
            <w:szCs w:val="21"/>
            <w:u w:val="none"/>
            <w:lang w:eastAsia="fr-FR"/>
            <w14:ligatures w14:val="none"/>
          </w:rPr>
          <w:t>Logement Hébergement</w:t>
        </w:r>
      </w:hyperlink>
    </w:p>
    <w:p w14:paraId="43F51D23" w14:textId="77777777" w:rsidR="009767CF" w:rsidRDefault="009767CF" w:rsidP="009767CF">
      <w:pPr>
        <w:pBdr>
          <w:left w:val="single" w:sz="12" w:space="23" w:color="CCCCCC"/>
        </w:pBd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313131"/>
          <w:kern w:val="0"/>
          <w:sz w:val="21"/>
          <w:szCs w:val="21"/>
          <w:lang w:eastAsia="fr-FR"/>
          <w14:ligatures w14:val="none"/>
        </w:rPr>
      </w:pPr>
      <w:r>
        <w:rPr>
          <w:rFonts w:ascii="Open Sans" w:eastAsia="Times New Roman" w:hAnsi="Open Sans" w:cs="Open Sans"/>
          <w:color w:val="313131"/>
          <w:kern w:val="0"/>
          <w:sz w:val="21"/>
          <w:szCs w:val="21"/>
          <w:lang w:eastAsia="fr-FR"/>
          <w14:ligatures w14:val="none"/>
        </w:rPr>
        <w:t>Pour les personnes qui rencontrent des difficultés à se loger ou à vivre en autonomie dans un logement, qui n’ont pas ou plus de logement et qui sollicitent un accompagnement ; pour les femmes victimes de violences conjugales et leurs enfants qui nécessitent un hébergement adapté et sécurisé.</w:t>
      </w:r>
    </w:p>
    <w:p w14:paraId="2D6BA321" w14:textId="77777777" w:rsidR="009767CF" w:rsidRDefault="009767CF" w:rsidP="009767CF">
      <w:pPr>
        <w:pBdr>
          <w:top w:val="single" w:sz="6" w:space="8" w:color="313131"/>
          <w:left w:val="single" w:sz="6" w:space="8" w:color="313131"/>
          <w:bottom w:val="single" w:sz="6" w:space="8" w:color="313131"/>
          <w:right w:val="single" w:sz="6" w:space="31" w:color="313131"/>
        </w:pBdr>
        <w:shd w:val="clear" w:color="auto" w:fill="FFFFFF"/>
        <w:spacing w:before="60" w:after="24" w:line="300" w:lineRule="atLeast"/>
        <w:outlineLvl w:val="3"/>
        <w:rPr>
          <w:rFonts w:ascii="Open Sans" w:eastAsia="Times New Roman" w:hAnsi="Open Sans" w:cs="Open Sans"/>
          <w:i/>
          <w:iCs/>
          <w:color w:val="313131"/>
          <w:kern w:val="0"/>
          <w:sz w:val="21"/>
          <w:szCs w:val="21"/>
          <w:lang w:eastAsia="fr-FR"/>
          <w14:ligatures w14:val="none"/>
        </w:rPr>
      </w:pPr>
      <w:hyperlink r:id="rId7" w:tooltip="Replier" w:history="1">
        <w:r>
          <w:rPr>
            <w:rStyle w:val="Lienhypertexte"/>
            <w:rFonts w:ascii="Open Sans" w:eastAsia="Times New Roman" w:hAnsi="Open Sans" w:cs="Open Sans"/>
            <w:b/>
            <w:bCs/>
            <w:color w:val="91BE27"/>
            <w:kern w:val="0"/>
            <w:sz w:val="21"/>
            <w:szCs w:val="21"/>
            <w:u w:val="none"/>
            <w:lang w:eastAsia="fr-FR"/>
            <w14:ligatures w14:val="none"/>
          </w:rPr>
          <w:t>Emploi Formation</w:t>
        </w:r>
      </w:hyperlink>
    </w:p>
    <w:p w14:paraId="155DF38B" w14:textId="77777777" w:rsidR="009767CF" w:rsidRDefault="009767CF" w:rsidP="009767CF">
      <w:pPr>
        <w:pBdr>
          <w:left w:val="single" w:sz="12" w:space="23" w:color="CCCCCC"/>
        </w:pBd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313131"/>
          <w:kern w:val="0"/>
          <w:sz w:val="21"/>
          <w:szCs w:val="21"/>
          <w:lang w:eastAsia="fr-FR"/>
          <w14:ligatures w14:val="none"/>
        </w:rPr>
      </w:pPr>
      <w:r>
        <w:rPr>
          <w:rFonts w:ascii="Open Sans" w:eastAsia="Times New Roman" w:hAnsi="Open Sans" w:cs="Open Sans"/>
          <w:color w:val="313131"/>
          <w:kern w:val="0"/>
          <w:sz w:val="21"/>
          <w:szCs w:val="21"/>
          <w:lang w:eastAsia="fr-FR"/>
          <w14:ligatures w14:val="none"/>
        </w:rPr>
        <w:t>Pour ceux et celles qui cherchent un emploi, qui ne maîtrisent pas les savoirs fondamentaux, qui ont besoin de retravailler leur projet professionnel, qui doivent régler des difficultés périphériques à l’emploi.</w:t>
      </w:r>
    </w:p>
    <w:p w14:paraId="5054EB12" w14:textId="77777777" w:rsidR="009767CF" w:rsidRDefault="009767CF" w:rsidP="009767CF">
      <w:pPr>
        <w:pBdr>
          <w:top w:val="single" w:sz="6" w:space="8" w:color="313131"/>
          <w:left w:val="single" w:sz="6" w:space="8" w:color="313131"/>
          <w:bottom w:val="single" w:sz="6" w:space="8" w:color="313131"/>
          <w:right w:val="single" w:sz="6" w:space="31" w:color="313131"/>
        </w:pBdr>
        <w:shd w:val="clear" w:color="auto" w:fill="FFFFFF"/>
        <w:spacing w:before="60" w:after="24" w:line="300" w:lineRule="atLeast"/>
        <w:outlineLvl w:val="3"/>
        <w:rPr>
          <w:rFonts w:ascii="Open Sans" w:eastAsia="Times New Roman" w:hAnsi="Open Sans" w:cs="Open Sans"/>
          <w:i/>
          <w:iCs/>
          <w:color w:val="313131"/>
          <w:kern w:val="0"/>
          <w:sz w:val="21"/>
          <w:szCs w:val="21"/>
          <w:lang w:eastAsia="fr-FR"/>
          <w14:ligatures w14:val="none"/>
        </w:rPr>
      </w:pPr>
      <w:hyperlink r:id="rId8" w:tooltip="Replier" w:history="1">
        <w:r>
          <w:rPr>
            <w:rStyle w:val="Lienhypertexte"/>
            <w:rFonts w:ascii="Open Sans" w:eastAsia="Times New Roman" w:hAnsi="Open Sans" w:cs="Open Sans"/>
            <w:b/>
            <w:bCs/>
            <w:color w:val="91BE27"/>
            <w:kern w:val="0"/>
            <w:sz w:val="21"/>
            <w:szCs w:val="21"/>
            <w:u w:val="none"/>
            <w:lang w:eastAsia="fr-FR"/>
            <w14:ligatures w14:val="none"/>
          </w:rPr>
          <w:t>Ateliers d’Insertion</w:t>
        </w:r>
      </w:hyperlink>
    </w:p>
    <w:p w14:paraId="64CAE7A1" w14:textId="77777777" w:rsidR="009767CF" w:rsidRDefault="009767CF" w:rsidP="009767CF">
      <w:pPr>
        <w:pBdr>
          <w:left w:val="single" w:sz="12" w:space="23" w:color="CCCCCC"/>
        </w:pBd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313131"/>
          <w:kern w:val="0"/>
          <w:sz w:val="21"/>
          <w:szCs w:val="21"/>
          <w:lang w:eastAsia="fr-FR"/>
          <w14:ligatures w14:val="none"/>
        </w:rPr>
      </w:pPr>
      <w:proofErr w:type="gramStart"/>
      <w:r>
        <w:rPr>
          <w:rFonts w:ascii="Open Sans" w:eastAsia="Times New Roman" w:hAnsi="Open Sans" w:cs="Open Sans"/>
          <w:color w:val="313131"/>
          <w:kern w:val="0"/>
          <w:sz w:val="21"/>
          <w:szCs w:val="21"/>
          <w:lang w:eastAsia="fr-FR"/>
          <w14:ligatures w14:val="none"/>
        </w:rPr>
        <w:t>emploient</w:t>
      </w:r>
      <w:proofErr w:type="gramEnd"/>
      <w:r>
        <w:rPr>
          <w:rFonts w:ascii="Open Sans" w:eastAsia="Times New Roman" w:hAnsi="Open Sans" w:cs="Open Sans"/>
          <w:color w:val="313131"/>
          <w:kern w:val="0"/>
          <w:sz w:val="21"/>
          <w:szCs w:val="21"/>
          <w:lang w:eastAsia="fr-FR"/>
          <w14:ligatures w14:val="none"/>
        </w:rPr>
        <w:t xml:space="preserve"> des salarié(e)s en contrats aidés pour leur permettre de renouer avec le monde du travail et de s’insérer durablement.</w:t>
      </w:r>
    </w:p>
    <w:p w14:paraId="57250060" w14:textId="5CBD392C" w:rsidR="009767CF" w:rsidRDefault="009767CF" w:rsidP="009767CF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hyperlink r:id="rId9" w:history="1">
        <w:r>
          <w:rPr>
            <w:rStyle w:val="Lienhypertexte"/>
            <w:rFonts w:ascii="Times New Roman" w:eastAsia="Times New Roman" w:hAnsi="Times New Roman" w:cs="Times New Roman"/>
            <w:color w:val="00B0F0"/>
            <w:kern w:val="0"/>
            <w:sz w:val="24"/>
            <w:szCs w:val="24"/>
            <w:lang w:eastAsia="fr-FR"/>
            <w14:ligatures w14:val="none"/>
          </w:rPr>
          <w:t>https://www.adalea.fr/+-Loudeac-+.html</w:t>
        </w:r>
      </w:hyperlink>
    </w:p>
    <w:p w14:paraId="07E53DAB" w14:textId="77777777" w:rsidR="006A76CE" w:rsidRDefault="006A76CE"/>
    <w:sectPr w:rsidR="006A76CE" w:rsidSect="009767C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5F9E"/>
    <w:multiLevelType w:val="hybridMultilevel"/>
    <w:tmpl w:val="F1003228"/>
    <w:lvl w:ilvl="0" w:tplc="7BB2EA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53196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CF"/>
    <w:rsid w:val="006A76CE"/>
    <w:rsid w:val="007D4443"/>
    <w:rsid w:val="009767CF"/>
    <w:rsid w:val="00B81245"/>
    <w:rsid w:val="00D1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DF40"/>
  <w15:chartTrackingRefBased/>
  <w15:docId w15:val="{DC9AB4DD-6E2C-407A-AEC5-D58B4BF3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7CF"/>
    <w:pPr>
      <w:spacing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97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67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67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6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6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67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67C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67C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67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67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67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67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67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67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67C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6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67C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67CF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9767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dalea.fr/+-Loudeac-+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Accueil</cp:lastModifiedBy>
  <cp:revision>1</cp:revision>
  <dcterms:created xsi:type="dcterms:W3CDTF">2026-06-11T09:07:00Z</dcterms:created>
  <dcterms:modified xsi:type="dcterms:W3CDTF">2026-06-11T09:08:00Z</dcterms:modified>
</cp:coreProperties>
</file>